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95" w:rsidRDefault="00C539CE">
      <w:pPr>
        <w:pStyle w:val="20"/>
        <w:framePr w:w="9610" w:h="1632" w:hRule="exact" w:wrap="none" w:vAnchor="page" w:hAnchor="page" w:x="1501" w:y="739"/>
        <w:shd w:val="clear" w:color="auto" w:fill="auto"/>
        <w:spacing w:after="0"/>
        <w:ind w:left="5760" w:right="680" w:firstLine="640"/>
        <w:rPr>
          <w:rStyle w:val="21"/>
        </w:rPr>
      </w:pPr>
      <w:r>
        <w:rPr>
          <w:rStyle w:val="21"/>
        </w:rPr>
        <w:t>УТВЕРЖДАЮ Директор КГБУ СО «Ачин</w:t>
      </w:r>
      <w:r w:rsidR="00533695">
        <w:rPr>
          <w:rStyle w:val="21"/>
        </w:rPr>
        <w:t>с</w:t>
      </w:r>
      <w:r w:rsidR="00C60906">
        <w:rPr>
          <w:rStyle w:val="21"/>
        </w:rPr>
        <w:t>к</w:t>
      </w:r>
      <w:r>
        <w:rPr>
          <w:rStyle w:val="21"/>
        </w:rPr>
        <w:t xml:space="preserve">ий центр адаптации» </w:t>
      </w:r>
      <w:proofErr w:type="spellStart"/>
      <w:r>
        <w:rPr>
          <w:rStyle w:val="21"/>
        </w:rPr>
        <w:t>В.В.Прокопенкова</w:t>
      </w:r>
      <w:proofErr w:type="spellEnd"/>
      <w:r>
        <w:rPr>
          <w:rStyle w:val="21"/>
        </w:rPr>
        <w:t xml:space="preserve"> </w:t>
      </w:r>
    </w:p>
    <w:p w:rsidR="00111A6A" w:rsidRDefault="00C539CE">
      <w:pPr>
        <w:pStyle w:val="20"/>
        <w:framePr w:w="9610" w:h="1632" w:hRule="exact" w:wrap="none" w:vAnchor="page" w:hAnchor="page" w:x="1501" w:y="739"/>
        <w:shd w:val="clear" w:color="auto" w:fill="auto"/>
        <w:spacing w:after="0"/>
        <w:ind w:left="5760" w:right="680" w:firstLine="640"/>
      </w:pPr>
      <w:r>
        <w:rPr>
          <w:rStyle w:val="21"/>
        </w:rPr>
        <w:t>«</w:t>
      </w:r>
      <w:r w:rsidR="0096069A">
        <w:rPr>
          <w:rStyle w:val="21"/>
        </w:rPr>
        <w:t>01</w:t>
      </w:r>
      <w:r>
        <w:rPr>
          <w:rStyle w:val="21"/>
        </w:rPr>
        <w:t xml:space="preserve">» </w:t>
      </w:r>
      <w:r w:rsidR="0096069A">
        <w:rPr>
          <w:rStyle w:val="21"/>
        </w:rPr>
        <w:t>апреля</w:t>
      </w:r>
      <w:r>
        <w:rPr>
          <w:rStyle w:val="21"/>
        </w:rPr>
        <w:t xml:space="preserve"> 202</w:t>
      </w:r>
      <w:r w:rsidR="00C60906">
        <w:rPr>
          <w:rStyle w:val="21"/>
        </w:rPr>
        <w:t>1</w:t>
      </w:r>
      <w:r>
        <w:rPr>
          <w:rStyle w:val="21"/>
        </w:rPr>
        <w:t xml:space="preserve"> год</w:t>
      </w:r>
    </w:p>
    <w:p w:rsidR="00111A6A" w:rsidRDefault="00C539CE">
      <w:pPr>
        <w:pStyle w:val="30"/>
        <w:framePr w:w="9610" w:h="2271" w:hRule="exact" w:wrap="none" w:vAnchor="page" w:hAnchor="page" w:x="1501" w:y="2627"/>
        <w:shd w:val="clear" w:color="auto" w:fill="auto"/>
        <w:spacing w:before="0"/>
        <w:ind w:left="40"/>
      </w:pPr>
      <w:r>
        <w:rPr>
          <w:rStyle w:val="31"/>
          <w:b/>
          <w:bCs/>
        </w:rPr>
        <w:t xml:space="preserve">Протокол № </w:t>
      </w:r>
      <w:r w:rsidR="0096069A">
        <w:rPr>
          <w:rStyle w:val="31"/>
          <w:b/>
          <w:bCs/>
        </w:rPr>
        <w:t>1</w:t>
      </w:r>
    </w:p>
    <w:p w:rsidR="00111A6A" w:rsidRDefault="00C539CE">
      <w:pPr>
        <w:pStyle w:val="30"/>
        <w:framePr w:w="9610" w:h="2271" w:hRule="exact" w:wrap="none" w:vAnchor="page" w:hAnchor="page" w:x="1501" w:y="2627"/>
        <w:shd w:val="clear" w:color="auto" w:fill="auto"/>
        <w:spacing w:before="0"/>
        <w:ind w:left="40"/>
      </w:pPr>
      <w:r>
        <w:rPr>
          <w:rStyle w:val="31"/>
          <w:b/>
          <w:bCs/>
        </w:rPr>
        <w:t xml:space="preserve">Мероприятия, проведенные в </w:t>
      </w:r>
      <w:r w:rsidR="0096069A">
        <w:rPr>
          <w:rStyle w:val="31"/>
          <w:b/>
          <w:bCs/>
        </w:rPr>
        <w:t>1</w:t>
      </w:r>
      <w:r>
        <w:rPr>
          <w:rStyle w:val="31"/>
          <w:b/>
          <w:bCs/>
        </w:rPr>
        <w:t xml:space="preserve"> квартале,</w:t>
      </w:r>
      <w:r>
        <w:rPr>
          <w:rStyle w:val="31"/>
          <w:b/>
          <w:bCs/>
        </w:rPr>
        <w:br/>
        <w:t>по противодействию коррупции</w:t>
      </w:r>
    </w:p>
    <w:p w:rsidR="00111A6A" w:rsidRDefault="00C539CE">
      <w:pPr>
        <w:pStyle w:val="30"/>
        <w:framePr w:w="9610" w:h="2271" w:hRule="exact" w:wrap="none" w:vAnchor="page" w:hAnchor="page" w:x="1501" w:y="2627"/>
        <w:shd w:val="clear" w:color="auto" w:fill="auto"/>
        <w:spacing w:before="0"/>
        <w:ind w:left="40"/>
      </w:pPr>
      <w:r>
        <w:rPr>
          <w:rStyle w:val="31"/>
          <w:b/>
          <w:bCs/>
        </w:rPr>
        <w:t>краевого государственного бюджетного учреждения социального</w:t>
      </w:r>
      <w:r>
        <w:rPr>
          <w:rStyle w:val="31"/>
          <w:b/>
          <w:bCs/>
        </w:rPr>
        <w:br/>
        <w:t>обслуживания «Ачинский центр социальной адаптации лиц,</w:t>
      </w:r>
      <w:r>
        <w:rPr>
          <w:rStyle w:val="31"/>
          <w:b/>
          <w:bCs/>
        </w:rPr>
        <w:br/>
        <w:t>освобожденных из мест лишения свободы»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4210"/>
        <w:gridCol w:w="3038"/>
        <w:gridCol w:w="1781"/>
      </w:tblGrid>
      <w:tr w:rsidR="00111A6A">
        <w:trPr>
          <w:trHeight w:hRule="exact" w:val="65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120" w:line="240" w:lineRule="exact"/>
            </w:pPr>
            <w:r>
              <w:rPr>
                <w:rStyle w:val="22"/>
              </w:rPr>
              <w:t>№</w:t>
            </w:r>
          </w:p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before="120" w:after="0" w:line="230" w:lineRule="exact"/>
            </w:pPr>
            <w:proofErr w:type="spellStart"/>
            <w:proofErr w:type="gramStart"/>
            <w:r>
              <w:rPr>
                <w:rStyle w:val="2115pt"/>
              </w:rPr>
              <w:t>п</w:t>
            </w:r>
            <w:proofErr w:type="spellEnd"/>
            <w:proofErr w:type="gramEnd"/>
            <w:r>
              <w:rPr>
                <w:rStyle w:val="2115pt"/>
              </w:rPr>
              <w:t>/</w:t>
            </w:r>
            <w:proofErr w:type="spellStart"/>
            <w:r>
              <w:rPr>
                <w:rStyle w:val="2115pt"/>
              </w:rPr>
              <w:t>п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Мероприятия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/>
              <w:jc w:val="center"/>
            </w:pPr>
            <w:r>
              <w:rPr>
                <w:rStyle w:val="2115pt"/>
              </w:rPr>
              <w:t>Результаты проведения мероприятий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120" w:line="230" w:lineRule="exact"/>
              <w:jc w:val="center"/>
            </w:pPr>
            <w:r>
              <w:rPr>
                <w:rStyle w:val="2115pt"/>
              </w:rPr>
              <w:t>Срок</w:t>
            </w:r>
          </w:p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2115pt"/>
              </w:rPr>
              <w:t>исполнения</w:t>
            </w:r>
          </w:p>
        </w:tc>
      </w:tr>
      <w:tr w:rsidR="00111A6A">
        <w:trPr>
          <w:trHeight w:hRule="exact" w:val="1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111A6A">
            <w:pPr>
              <w:framePr w:w="9610" w:h="10310" w:wrap="none" w:vAnchor="page" w:hAnchor="page" w:x="1501" w:y="5203"/>
              <w:rPr>
                <w:sz w:val="10"/>
                <w:szCs w:val="10"/>
              </w:rPr>
            </w:pPr>
          </w:p>
        </w:tc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322" w:lineRule="exact"/>
              <w:jc w:val="center"/>
            </w:pPr>
            <w:r>
              <w:rPr>
                <w:rStyle w:val="2115pt"/>
              </w:rPr>
              <w:t>1. Меры, направленные на совершенствование функционирования учреждения</w:t>
            </w:r>
          </w:p>
        </w:tc>
      </w:tr>
      <w:tr w:rsidR="00111A6A">
        <w:trPr>
          <w:trHeight w:hRule="exact" w:val="13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80" w:lineRule="exact"/>
            </w:pPr>
            <w:r>
              <w:rPr>
                <w:rStyle w:val="2115pt0"/>
              </w:rPr>
              <w:t>1</w:t>
            </w:r>
            <w:r>
              <w:rPr>
                <w:rStyle w:val="2ArialUnicodeMS14pt"/>
                <w:b w:val="0"/>
                <w:bCs w:val="0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 xml:space="preserve">Своевременное размещение на официальном сайте Учреждения актуальной информации об </w:t>
            </w:r>
            <w:proofErr w:type="spellStart"/>
            <w:r>
              <w:rPr>
                <w:rStyle w:val="22"/>
              </w:rPr>
              <w:t>антикоррупционной</w:t>
            </w:r>
            <w:proofErr w:type="spellEnd"/>
            <w:r>
              <w:rPr>
                <w:rStyle w:val="22"/>
              </w:rPr>
              <w:t xml:space="preserve"> деятельности учреждения.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8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 xml:space="preserve">Осуществление </w:t>
            </w:r>
            <w:proofErr w:type="gramStart"/>
            <w:r>
              <w:rPr>
                <w:rStyle w:val="22"/>
              </w:rPr>
              <w:t>контроля за</w:t>
            </w:r>
            <w:proofErr w:type="gramEnd"/>
            <w:r>
              <w:rPr>
                <w:rStyle w:val="22"/>
              </w:rPr>
              <w:t xml:space="preserve"> финансово-хозяйственной деятельностью Учреждения.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110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Ведение учёта и контроля документов для исключения проявления коррупционных рисков при рассмотрении обращений граждан.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165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 xml:space="preserve">Проведение оценки </w:t>
            </w:r>
            <w:proofErr w:type="spellStart"/>
            <w:r>
              <w:rPr>
                <w:rStyle w:val="22"/>
              </w:rPr>
              <w:t>организационно</w:t>
            </w:r>
            <w:r>
              <w:rPr>
                <w:rStyle w:val="22"/>
              </w:rPr>
              <w:softHyphen/>
              <w:t>распорядительных</w:t>
            </w:r>
            <w:proofErr w:type="spellEnd"/>
            <w:r>
              <w:rPr>
                <w:rStyle w:val="22"/>
              </w:rPr>
              <w:t xml:space="preserve"> документов Учреждения на </w:t>
            </w:r>
            <w:proofErr w:type="spellStart"/>
            <w:r>
              <w:rPr>
                <w:rStyle w:val="22"/>
              </w:rPr>
              <w:t>коррупциогенность</w:t>
            </w:r>
            <w:proofErr w:type="spellEnd"/>
            <w:r>
              <w:rPr>
                <w:rStyle w:val="22"/>
              </w:rPr>
              <w:t>. Мониторинг изменений в действующем законодательстве в области противодействия коррупции.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11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Осуществление регулярного контроля данных бухгалтерского учёта и статистики, наличия и достоверности первичных документов.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Ежемесячно</w:t>
            </w:r>
          </w:p>
        </w:tc>
      </w:tr>
      <w:tr w:rsidR="00111A6A">
        <w:trPr>
          <w:trHeight w:hRule="exact" w:val="194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300" w:line="240" w:lineRule="exact"/>
            </w:pPr>
            <w:r>
              <w:rPr>
                <w:rStyle w:val="22"/>
              </w:rPr>
              <w:t>6.</w:t>
            </w:r>
          </w:p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before="300" w:after="0" w:line="180" w:lineRule="exact"/>
              <w:jc w:val="right"/>
            </w:pPr>
            <w:r>
              <w:rPr>
                <w:rStyle w:val="29pt"/>
              </w:rPr>
              <w:t>*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Формирование независимой оценки качества предоставления социальных услуг, общественного контроля в Учреждении, в том числе путём включения представителей общественных организаций в состав Попечительского Совета Учреждения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/>
            </w:pPr>
            <w:r>
              <w:rPr>
                <w:rStyle w:val="22"/>
              </w:rPr>
              <w:t>По плану</w:t>
            </w:r>
          </w:p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/>
            </w:pPr>
            <w:r>
              <w:rPr>
                <w:rStyle w:val="22"/>
              </w:rPr>
              <w:t>работы</w:t>
            </w:r>
          </w:p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/>
            </w:pPr>
            <w:r>
              <w:rPr>
                <w:rStyle w:val="22"/>
              </w:rPr>
              <w:t>Учреждения</w:t>
            </w:r>
          </w:p>
        </w:tc>
      </w:tr>
      <w:tr w:rsidR="00111A6A">
        <w:trPr>
          <w:trHeight w:hRule="exact"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 xml:space="preserve">Внесение изменений в </w:t>
            </w:r>
            <w:proofErr w:type="gramStart"/>
            <w:r>
              <w:rPr>
                <w:rStyle w:val="22"/>
              </w:rPr>
              <w:t>должностные</w:t>
            </w:r>
            <w:proofErr w:type="gram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111A6A">
            <w:pPr>
              <w:framePr w:w="9610" w:h="10310" w:wrap="none" w:vAnchor="page" w:hAnchor="page" w:x="1501" w:y="5203"/>
              <w:rPr>
                <w:sz w:val="10"/>
                <w:szCs w:val="10"/>
              </w:rPr>
            </w:pPr>
          </w:p>
        </w:tc>
      </w:tr>
    </w:tbl>
    <w:p w:rsidR="00111A6A" w:rsidRDefault="00111A6A">
      <w:pPr>
        <w:rPr>
          <w:sz w:val="2"/>
          <w:szCs w:val="2"/>
        </w:rPr>
        <w:sectPr w:rsidR="00111A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4210"/>
        <w:gridCol w:w="3034"/>
        <w:gridCol w:w="1786"/>
      </w:tblGrid>
      <w:tr w:rsidR="00111A6A">
        <w:trPr>
          <w:trHeight w:hRule="exact" w:val="11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111A6A">
            <w:pPr>
              <w:framePr w:w="9610" w:h="14779" w:wrap="none" w:vAnchor="page" w:hAnchor="page" w:x="1501" w:y="826"/>
              <w:rPr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обязанности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111A6A">
            <w:pPr>
              <w:framePr w:w="9610" w:h="14779" w:wrap="none" w:vAnchor="page" w:hAnchor="page" w:x="1501" w:y="826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1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111A6A">
            <w:pPr>
              <w:framePr w:w="9610" w:h="14779" w:wrap="none" w:vAnchor="page" w:hAnchor="page" w:x="1501" w:y="826"/>
              <w:rPr>
                <w:sz w:val="10"/>
                <w:szCs w:val="10"/>
              </w:rPr>
            </w:pPr>
          </w:p>
        </w:tc>
        <w:tc>
          <w:tcPr>
            <w:tcW w:w="9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180" w:line="230" w:lineRule="exact"/>
              <w:ind w:right="160"/>
              <w:jc w:val="right"/>
            </w:pPr>
            <w:r>
              <w:rPr>
                <w:rStyle w:val="2115pt"/>
              </w:rPr>
              <w:t>2. Меры, направленные на повышение профессионального уровня кадров и</w:t>
            </w:r>
          </w:p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before="180" w:after="0" w:line="230" w:lineRule="exact"/>
              <w:ind w:left="3640"/>
            </w:pPr>
            <w:r>
              <w:rPr>
                <w:rStyle w:val="2115pt"/>
              </w:rPr>
              <w:t>правовое просвещение</w:t>
            </w:r>
          </w:p>
        </w:tc>
      </w:tr>
      <w:tr w:rsidR="00111A6A">
        <w:trPr>
          <w:trHeight w:hRule="exact" w:val="19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Ознакомление работников под роспись с содержанием законодательных актов в части наступления ответственности за нарушение антикоррупционного законодательства (путем предоставления текста для прочтения)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/>
            </w:pPr>
            <w:r>
              <w:rPr>
                <w:rStyle w:val="22"/>
              </w:rPr>
              <w:t>Регулярно при приёме на работу, при заключении трудового договора</w:t>
            </w:r>
          </w:p>
        </w:tc>
      </w:tr>
      <w:tr w:rsidR="00111A6A">
        <w:trPr>
          <w:trHeight w:hRule="exact" w:val="19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Проведение с работниками Учреждения разъяснительной работы о недопущении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16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Формирование в коллективе Учреждения обстановки нетерпимости к фактам взяточничества, проявление корыстных интересов в ущерб интересам работы, проведение общих собраний коллектива.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110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Анализ и использование опыта других Учреждений по вопросам предупреждения коррупции в Учреждении.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64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Обеспечение защиты персональных данных сотрудников Учреждения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63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111A6A">
            <w:pPr>
              <w:framePr w:w="9610" w:h="14779" w:wrap="none" w:vAnchor="page" w:hAnchor="page" w:x="1501" w:y="826"/>
              <w:rPr>
                <w:sz w:val="10"/>
                <w:szCs w:val="10"/>
              </w:rPr>
            </w:pPr>
          </w:p>
        </w:tc>
        <w:tc>
          <w:tcPr>
            <w:tcW w:w="9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3. Меры, направленные на выявление случаев коррупционных проявлений</w:t>
            </w:r>
          </w:p>
        </w:tc>
      </w:tr>
      <w:tr w:rsidR="00111A6A">
        <w:trPr>
          <w:trHeight w:hRule="exact" w:val="13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80" w:lineRule="exact"/>
            </w:pPr>
            <w:r>
              <w:rPr>
                <w:rStyle w:val="2ArialUnicodeMS11pt"/>
              </w:rPr>
              <w:t>1</w:t>
            </w:r>
            <w:r>
              <w:rPr>
                <w:rStyle w:val="2ArialUnicodeMS14pt"/>
                <w:b w:val="0"/>
                <w:bCs w:val="0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Проведение анализа нарушений работниками Учреждений Правил внутреннего распорядка, положений Кодекса этики и поведения в Учреждении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660" w:line="240" w:lineRule="exact"/>
            </w:pPr>
            <w:r>
              <w:rPr>
                <w:rStyle w:val="22"/>
              </w:rPr>
              <w:t>Нарушений не установлено</w:t>
            </w:r>
          </w:p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before="660" w:after="0" w:line="180" w:lineRule="exact"/>
              <w:ind w:left="760"/>
            </w:pPr>
            <w:r>
              <w:rPr>
                <w:rStyle w:val="29pt0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Ежеквартально</w:t>
            </w:r>
          </w:p>
        </w:tc>
      </w:tr>
      <w:tr w:rsidR="00111A6A">
        <w:trPr>
          <w:trHeight w:hRule="exact" w:val="11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Обеспечение функционирования и доступности информации на официальном сайте Учреждения (мониторинг отзывов на сайте).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8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Проведение анализа заявлений и обращений граждан, поступающих в Учреждение.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11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Проведение мониторинга предоставляемых услуг Учреждением путём опроса, анкетирования получателей социальных услуг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Ежеквартально</w:t>
            </w:r>
          </w:p>
        </w:tc>
      </w:tr>
    </w:tbl>
    <w:p w:rsidR="00111A6A" w:rsidRDefault="00111A6A">
      <w:pPr>
        <w:rPr>
          <w:sz w:val="2"/>
          <w:szCs w:val="2"/>
        </w:rPr>
        <w:sectPr w:rsidR="00111A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4210"/>
        <w:gridCol w:w="3034"/>
        <w:gridCol w:w="1781"/>
      </w:tblGrid>
      <w:tr w:rsidR="00111A6A">
        <w:trPr>
          <w:trHeight w:hRule="exact" w:val="9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lastRenderedPageBreak/>
              <w:t>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Проведение служебных проверок в случае выявления фактов коррупционной направленности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/>
            </w:pPr>
            <w:r>
              <w:rPr>
                <w:rStyle w:val="22"/>
              </w:rPr>
              <w:t>По мере</w:t>
            </w:r>
          </w:p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/>
            </w:pPr>
            <w:r>
              <w:rPr>
                <w:rStyle w:val="22"/>
              </w:rPr>
              <w:t>выявления</w:t>
            </w:r>
          </w:p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/>
            </w:pPr>
            <w:r>
              <w:rPr>
                <w:rStyle w:val="22"/>
              </w:rPr>
              <w:t>фактов</w:t>
            </w:r>
          </w:p>
        </w:tc>
      </w:tr>
      <w:tr w:rsidR="00111A6A">
        <w:trPr>
          <w:trHeight w:hRule="exact" w:val="10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69" w:lineRule="exact"/>
            </w:pPr>
            <w:r>
              <w:rPr>
                <w:rStyle w:val="22"/>
              </w:rPr>
              <w:t>Оперативное информирование работников Учреждения о результатах служебных проверок и принятых мерах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/>
            </w:pPr>
            <w:r>
              <w:rPr>
                <w:rStyle w:val="22"/>
              </w:rPr>
              <w:t>По мере</w:t>
            </w:r>
          </w:p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/>
            </w:pPr>
            <w:r>
              <w:rPr>
                <w:rStyle w:val="22"/>
              </w:rPr>
              <w:t>выявления</w:t>
            </w:r>
          </w:p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/>
            </w:pPr>
            <w:r>
              <w:rPr>
                <w:rStyle w:val="22"/>
              </w:rPr>
              <w:t>фактов</w:t>
            </w:r>
          </w:p>
        </w:tc>
      </w:tr>
      <w:tr w:rsidR="00111A6A">
        <w:trPr>
          <w:trHeight w:hRule="exact" w:val="24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 xml:space="preserve">Осуществление </w:t>
            </w:r>
            <w:proofErr w:type="gramStart"/>
            <w:r>
              <w:rPr>
                <w:rStyle w:val="22"/>
              </w:rPr>
              <w:t>контроля за</w:t>
            </w:r>
            <w:proofErr w:type="gramEnd"/>
            <w:r>
              <w:rPr>
                <w:rStyle w:val="22"/>
              </w:rPr>
              <w:t xml:space="preserve"> соблюдением ФЗ РФ от 05.04.2013 № 44-ФЗ «О контрактной системе в сфере закупок товаров, работ, услуг для обеспечения государственных и муниципальных нужд», ФЗ РФ от 18.07.2011 № 223-ФЗ </w:t>
            </w:r>
            <w:r>
              <w:rPr>
                <w:rStyle w:val="29pt0"/>
              </w:rPr>
              <w:t>«О</w:t>
            </w:r>
            <w:r>
              <w:rPr>
                <w:rStyle w:val="22"/>
              </w:rPr>
              <w:t xml:space="preserve"> закупках товаров, работ, услуг отдельными видами юридических лиц»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140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8.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Предоставление отчёта по исполнению Учреждением мероприятий Плана в министерство социальной политики Красноярского края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 запросу</w:t>
            </w:r>
          </w:p>
        </w:tc>
      </w:tr>
    </w:tbl>
    <w:p w:rsidR="00111A6A" w:rsidRDefault="00C539CE">
      <w:pPr>
        <w:pStyle w:val="20"/>
        <w:framePr w:w="9610" w:h="984" w:hRule="exact" w:wrap="none" w:vAnchor="page" w:hAnchor="page" w:x="1501" w:y="7494"/>
        <w:shd w:val="clear" w:color="auto" w:fill="auto"/>
        <w:spacing w:after="0" w:line="461" w:lineRule="exact"/>
        <w:ind w:left="91"/>
      </w:pPr>
      <w:r>
        <w:rPr>
          <w:rStyle w:val="21"/>
        </w:rPr>
        <w:t>Председатель комиссии:</w:t>
      </w:r>
      <w:r>
        <w:rPr>
          <w:rStyle w:val="21"/>
        </w:rPr>
        <w:br/>
        <w:t>Заместителя директора</w:t>
      </w:r>
    </w:p>
    <w:p w:rsidR="00111A6A" w:rsidRDefault="00C60906">
      <w:pPr>
        <w:framePr w:wrap="none" w:vAnchor="page" w:hAnchor="page" w:x="7607" w:y="786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35pt;height:27.85pt">
            <v:imagedata r:id="rId6" r:href="rId7"/>
          </v:shape>
        </w:pict>
      </w:r>
    </w:p>
    <w:p w:rsidR="00111A6A" w:rsidRDefault="00C539CE">
      <w:pPr>
        <w:pStyle w:val="a5"/>
        <w:framePr w:wrap="none" w:vAnchor="page" w:hAnchor="page" w:x="9421" w:y="8141"/>
        <w:shd w:val="clear" w:color="auto" w:fill="auto"/>
        <w:spacing w:line="240" w:lineRule="exact"/>
      </w:pPr>
      <w:r>
        <w:rPr>
          <w:rStyle w:val="a6"/>
        </w:rPr>
        <w:t>Фролов</w:t>
      </w:r>
    </w:p>
    <w:p w:rsidR="00111A6A" w:rsidRDefault="00C539CE">
      <w:pPr>
        <w:pStyle w:val="20"/>
        <w:framePr w:w="9610" w:h="4152" w:hRule="exact" w:wrap="none" w:vAnchor="page" w:hAnchor="page" w:x="1501" w:y="8879"/>
        <w:shd w:val="clear" w:color="auto" w:fill="auto"/>
        <w:spacing w:after="180" w:line="451" w:lineRule="exact"/>
        <w:ind w:left="86"/>
      </w:pPr>
      <w:r>
        <w:rPr>
          <w:rStyle w:val="21"/>
        </w:rPr>
        <w:t>Заместитель председателя:</w:t>
      </w:r>
      <w:r>
        <w:rPr>
          <w:rStyle w:val="21"/>
        </w:rPr>
        <w:br/>
        <w:t>Специалист по охране труда</w:t>
      </w:r>
    </w:p>
    <w:p w:rsidR="00111A6A" w:rsidRDefault="00C539CE">
      <w:pPr>
        <w:pStyle w:val="20"/>
        <w:framePr w:w="9610" w:h="4152" w:hRule="exact" w:wrap="none" w:vAnchor="page" w:hAnchor="page" w:x="1501" w:y="8879"/>
        <w:shd w:val="clear" w:color="auto" w:fill="auto"/>
        <w:spacing w:after="0" w:line="451" w:lineRule="exact"/>
        <w:ind w:left="86"/>
      </w:pPr>
      <w:r>
        <w:rPr>
          <w:rStyle w:val="21"/>
        </w:rPr>
        <w:t>Секретарь комиссии:</w:t>
      </w:r>
    </w:p>
    <w:p w:rsidR="00111A6A" w:rsidRDefault="00C539CE">
      <w:pPr>
        <w:pStyle w:val="20"/>
        <w:framePr w:w="9610" w:h="4152" w:hRule="exact" w:wrap="none" w:vAnchor="page" w:hAnchor="page" w:x="1501" w:y="8879"/>
        <w:shd w:val="clear" w:color="auto" w:fill="auto"/>
        <w:spacing w:after="0" w:line="451" w:lineRule="exact"/>
        <w:ind w:left="86"/>
      </w:pPr>
      <w:r>
        <w:rPr>
          <w:rStyle w:val="21"/>
        </w:rPr>
        <w:t>Специалист по социальной работе</w:t>
      </w:r>
      <w:r>
        <w:rPr>
          <w:rStyle w:val="21"/>
        </w:rPr>
        <w:br/>
        <w:t>Члены комиссии:</w:t>
      </w:r>
    </w:p>
    <w:p w:rsidR="00111A6A" w:rsidRDefault="00C539CE">
      <w:pPr>
        <w:pStyle w:val="20"/>
        <w:framePr w:w="9610" w:h="4152" w:hRule="exact" w:wrap="none" w:vAnchor="page" w:hAnchor="page" w:x="1501" w:y="8879"/>
        <w:shd w:val="clear" w:color="auto" w:fill="auto"/>
        <w:spacing w:after="0" w:line="451" w:lineRule="exact"/>
        <w:ind w:left="86" w:right="5976"/>
        <w:jc w:val="both"/>
      </w:pPr>
      <w:r>
        <w:rPr>
          <w:rStyle w:val="21"/>
        </w:rPr>
        <w:t>Бухгалтер</w:t>
      </w:r>
      <w:r>
        <w:rPr>
          <w:rStyle w:val="23"/>
        </w:rPr>
        <w:br/>
      </w:r>
      <w:r>
        <w:rPr>
          <w:rStyle w:val="21"/>
        </w:rPr>
        <w:t>Юрисконсульт</w:t>
      </w:r>
      <w:r>
        <w:rPr>
          <w:rStyle w:val="21"/>
        </w:rPr>
        <w:br/>
        <w:t>Кладовщик</w:t>
      </w:r>
    </w:p>
    <w:p w:rsidR="00111A6A" w:rsidRDefault="00C539CE">
      <w:pPr>
        <w:pStyle w:val="a5"/>
        <w:framePr w:wrap="none" w:vAnchor="page" w:hAnchor="page" w:x="9167" w:y="9499"/>
        <w:shd w:val="clear" w:color="auto" w:fill="auto"/>
        <w:spacing w:line="240" w:lineRule="exact"/>
      </w:pPr>
      <w:r>
        <w:rPr>
          <w:rStyle w:val="a6"/>
        </w:rPr>
        <w:t>М.В. Зубова</w:t>
      </w:r>
    </w:p>
    <w:p w:rsidR="00111A6A" w:rsidRDefault="00C60906">
      <w:pPr>
        <w:framePr w:wrap="none" w:vAnchor="page" w:hAnchor="page" w:x="6825" w:y="10637"/>
        <w:rPr>
          <w:sz w:val="2"/>
          <w:szCs w:val="2"/>
        </w:rPr>
      </w:pPr>
      <w:r>
        <w:pict>
          <v:shape id="_x0000_i1026" type="#_x0000_t75" style="width:193pt;height:1in">
            <v:imagedata r:id="rId8" r:href="rId9"/>
          </v:shape>
        </w:pict>
      </w:r>
    </w:p>
    <w:p w:rsidR="00111A6A" w:rsidRDefault="00C539CE">
      <w:pPr>
        <w:pStyle w:val="25"/>
        <w:framePr w:wrap="none" w:vAnchor="page" w:hAnchor="page" w:x="6945" w:y="12022"/>
        <w:shd w:val="clear" w:color="auto" w:fill="auto"/>
        <w:spacing w:line="230" w:lineRule="exact"/>
      </w:pPr>
      <w:proofErr w:type="gramStart"/>
      <w:r>
        <w:rPr>
          <w:rStyle w:val="26"/>
          <w:b/>
          <w:bCs/>
        </w:rPr>
        <w:t>v</w:t>
      </w:r>
      <w:proofErr w:type="gramEnd"/>
    </w:p>
    <w:p w:rsidR="00111A6A" w:rsidRDefault="00C60906">
      <w:pPr>
        <w:framePr w:wrap="none" w:vAnchor="page" w:hAnchor="page" w:x="7732" w:y="9370"/>
        <w:rPr>
          <w:sz w:val="2"/>
          <w:szCs w:val="2"/>
        </w:rPr>
      </w:pPr>
      <w:r>
        <w:pict>
          <v:shape id="_x0000_i1027" type="#_x0000_t75" style="width:1in;height:41.75pt">
            <v:imagedata r:id="rId10" r:href="rId11"/>
          </v:shape>
        </w:pict>
      </w:r>
    </w:p>
    <w:p w:rsidR="00111A6A" w:rsidRDefault="00C60906">
      <w:pPr>
        <w:framePr w:wrap="none" w:vAnchor="page" w:hAnchor="page" w:x="7660" w:y="12490"/>
        <w:rPr>
          <w:sz w:val="2"/>
          <w:szCs w:val="2"/>
        </w:rPr>
      </w:pPr>
      <w:r>
        <w:pict>
          <v:shape id="_x0000_i1028" type="#_x0000_t75" style="width:39.95pt;height:32.05pt">
            <v:imagedata r:id="rId12" r:href="rId13"/>
          </v:shape>
        </w:pict>
      </w:r>
    </w:p>
    <w:p w:rsidR="00111A6A" w:rsidRDefault="00C539CE">
      <w:pPr>
        <w:pStyle w:val="20"/>
        <w:framePr w:wrap="none" w:vAnchor="page" w:hAnchor="page" w:x="9085" w:y="12696"/>
        <w:shd w:val="clear" w:color="auto" w:fill="auto"/>
        <w:spacing w:after="0" w:line="240" w:lineRule="exact"/>
      </w:pPr>
      <w:r>
        <w:rPr>
          <w:rStyle w:val="21"/>
        </w:rPr>
        <w:t>Н.Г. Катюшкина</w:t>
      </w:r>
    </w:p>
    <w:p w:rsidR="00111A6A" w:rsidRDefault="00533695">
      <w:pPr>
        <w:pStyle w:val="20"/>
        <w:framePr w:wrap="none" w:vAnchor="page" w:hAnchor="page" w:x="1501" w:y="13603"/>
        <w:shd w:val="clear" w:color="auto" w:fill="auto"/>
        <w:spacing w:after="0" w:line="240" w:lineRule="exact"/>
      </w:pPr>
      <w:r>
        <w:rPr>
          <w:rStyle w:val="21"/>
        </w:rPr>
        <w:t>«</w:t>
      </w:r>
      <w:r w:rsidR="0096069A">
        <w:rPr>
          <w:rStyle w:val="21"/>
        </w:rPr>
        <w:t>01</w:t>
      </w:r>
      <w:r w:rsidR="00C539CE">
        <w:rPr>
          <w:rStyle w:val="21"/>
        </w:rPr>
        <w:t>»</w:t>
      </w:r>
      <w:r w:rsidR="0096069A">
        <w:rPr>
          <w:rStyle w:val="21"/>
        </w:rPr>
        <w:t xml:space="preserve"> апреля</w:t>
      </w:r>
      <w:r w:rsidR="00C539CE">
        <w:rPr>
          <w:rStyle w:val="21"/>
        </w:rPr>
        <w:t xml:space="preserve"> 202</w:t>
      </w:r>
      <w:r w:rsidR="0096069A">
        <w:rPr>
          <w:rStyle w:val="21"/>
        </w:rPr>
        <w:t>1</w:t>
      </w:r>
      <w:r w:rsidR="00C539CE">
        <w:rPr>
          <w:rStyle w:val="21"/>
        </w:rPr>
        <w:t>г.</w:t>
      </w:r>
    </w:p>
    <w:p w:rsidR="00111A6A" w:rsidRDefault="00111A6A">
      <w:pPr>
        <w:rPr>
          <w:sz w:val="2"/>
          <w:szCs w:val="2"/>
        </w:rPr>
      </w:pPr>
    </w:p>
    <w:sectPr w:rsidR="00111A6A" w:rsidSect="00111A6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F49" w:rsidRDefault="009A5F49" w:rsidP="00111A6A">
      <w:r>
        <w:separator/>
      </w:r>
    </w:p>
  </w:endnote>
  <w:endnote w:type="continuationSeparator" w:id="0">
    <w:p w:rsidR="009A5F49" w:rsidRDefault="009A5F49" w:rsidP="00111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F49" w:rsidRDefault="009A5F49"/>
  </w:footnote>
  <w:footnote w:type="continuationSeparator" w:id="0">
    <w:p w:rsidR="009A5F49" w:rsidRDefault="009A5F4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11A6A"/>
    <w:rsid w:val="00111A6A"/>
    <w:rsid w:val="002328AF"/>
    <w:rsid w:val="00533695"/>
    <w:rsid w:val="0096069A"/>
    <w:rsid w:val="009A5F49"/>
    <w:rsid w:val="009B7D48"/>
    <w:rsid w:val="00C539CE"/>
    <w:rsid w:val="00C60906"/>
    <w:rsid w:val="00D0218D"/>
    <w:rsid w:val="00FB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A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1A6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11A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111A6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11A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111A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111A6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111A6A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5pt0">
    <w:name w:val="Основной текст (2) + 11;5 pt"/>
    <w:basedOn w:val="2"/>
    <w:rsid w:val="00111A6A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ArialUnicodeMS14pt">
    <w:name w:val="Основной текст (2) + Arial Unicode MS;14 pt"/>
    <w:basedOn w:val="2"/>
    <w:rsid w:val="00111A6A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111A6A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ArialUnicodeMS11pt">
    <w:name w:val="Основной текст (2) + Arial Unicode MS;11 pt"/>
    <w:basedOn w:val="2"/>
    <w:rsid w:val="00111A6A"/>
    <w:rPr>
      <w:rFonts w:ascii="Arial Unicode MS" w:eastAsia="Arial Unicode MS" w:hAnsi="Arial Unicode MS" w:cs="Arial Unicode MS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9pt0">
    <w:name w:val="Основной текст (2) + 9 pt;Курсив"/>
    <w:basedOn w:val="2"/>
    <w:rsid w:val="00111A6A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111A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sid w:val="00111A6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basedOn w:val="2"/>
    <w:rsid w:val="00111A6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Подпись к картинке (2)_"/>
    <w:basedOn w:val="a0"/>
    <w:link w:val="25"/>
    <w:rsid w:val="00111A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26">
    <w:name w:val="Подпись к картинке (2)"/>
    <w:basedOn w:val="24"/>
    <w:rsid w:val="00111A6A"/>
    <w:rPr>
      <w:color w:val="000000"/>
      <w:spacing w:val="0"/>
      <w:w w:val="100"/>
      <w:position w:val="0"/>
    </w:rPr>
  </w:style>
  <w:style w:type="paragraph" w:customStyle="1" w:styleId="20">
    <w:name w:val="Основной текст (2)"/>
    <w:basedOn w:val="a"/>
    <w:link w:val="2"/>
    <w:rsid w:val="00111A6A"/>
    <w:pPr>
      <w:shd w:val="clear" w:color="auto" w:fill="FFFFFF"/>
      <w:spacing w:after="360" w:line="312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11A6A"/>
    <w:pPr>
      <w:shd w:val="clear" w:color="auto" w:fill="FFFFFF"/>
      <w:spacing w:before="36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111A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Подпись к картинке (2)"/>
    <w:basedOn w:val="a"/>
    <w:link w:val="24"/>
    <w:rsid w:val="00111A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D:\Users\Economist\Desktop\&#1042;&#1080;&#1082;&#1091;&#1083;&#1103;\media\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D:\Users\Economist\Desktop\&#1042;&#1080;&#1082;&#1091;&#1083;&#1103;\media\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D:\Users\Economist\Desktop\&#1042;&#1080;&#1082;&#1091;&#1083;&#1103;\media\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D:\Users\Economist\Desktop\&#1042;&#1080;&#1082;&#1091;&#1083;&#1103;\media\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4232</Characters>
  <Application>Microsoft Office Word</Application>
  <DocSecurity>0</DocSecurity>
  <Lines>35</Lines>
  <Paragraphs>9</Paragraphs>
  <ScaleCrop>false</ScaleCrop>
  <Company>*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11.pdf</dc:title>
  <dc:creator>Diretor</dc:creator>
  <cp:lastModifiedBy>Diretor</cp:lastModifiedBy>
  <cp:revision>4</cp:revision>
  <dcterms:created xsi:type="dcterms:W3CDTF">2022-01-23T10:20:00Z</dcterms:created>
  <dcterms:modified xsi:type="dcterms:W3CDTF">2022-01-23T10:22:00Z</dcterms:modified>
</cp:coreProperties>
</file>